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4D0947E6"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844D46">
        <w:rPr>
          <w:rFonts w:ascii="Arial" w:eastAsia="Times New Roman" w:hAnsi="Arial"/>
          <w:b/>
          <w:i/>
          <w:noProof/>
          <w:sz w:val="28"/>
        </w:rPr>
        <w:t>398</w:t>
      </w:r>
      <w:r w:rsidRPr="00501A08">
        <w:rPr>
          <w:rFonts w:ascii="Arial" w:eastAsia="Times New Roman" w:hAnsi="Arial"/>
          <w:b/>
          <w:i/>
          <w:noProof/>
          <w:sz w:val="28"/>
        </w:rPr>
        <w:fldChar w:fldCharType="end"/>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82252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9B501D">
              <w:rPr>
                <w:b/>
                <w:noProof/>
                <w:sz w:val="28"/>
              </w:rPr>
              <w:t>74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DCCB28" w:rsidR="0066336B" w:rsidRDefault="00AA2784">
            <w:pPr>
              <w:pStyle w:val="CRCoverPage"/>
              <w:spacing w:after="0"/>
              <w:rPr>
                <w:noProof/>
              </w:rPr>
            </w:pPr>
            <w:r>
              <w:rPr>
                <w:b/>
                <w:noProof/>
                <w:sz w:val="28"/>
                <w:lang w:eastAsia="zh-CN"/>
              </w:rPr>
              <w:t>0</w:t>
            </w:r>
            <w:r w:rsidR="00844D46">
              <w:rPr>
                <w:b/>
                <w:noProof/>
                <w:sz w:val="28"/>
                <w:lang w:eastAsia="zh-CN"/>
              </w:rPr>
              <w:t>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63A51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B501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960460" w:rsidR="0066336B" w:rsidRDefault="00C75E76" w:rsidP="00B72EDC">
            <w:pPr>
              <w:pStyle w:val="CRCoverPage"/>
              <w:spacing w:after="0"/>
              <w:ind w:left="100"/>
              <w:rPr>
                <w:noProof/>
              </w:rPr>
            </w:pPr>
            <w:r>
              <w:rPr>
                <w:noProof/>
              </w:rPr>
              <w:t xml:space="preserve">Corrections to </w:t>
            </w:r>
            <w:r w:rsidR="009B501D">
              <w:rPr>
                <w:noProof/>
              </w:rPr>
              <w:t>Access token error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CA5A92" w:rsidR="0066336B" w:rsidRDefault="00C51FFD">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037AA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C2AF90A" w:rsidR="0066336B" w:rsidRDefault="00C75E7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2BA75" w14:textId="6CA0F5D4" w:rsidR="00824BE2" w:rsidRDefault="00824BE2" w:rsidP="00824BE2">
            <w:pPr>
              <w:tabs>
                <w:tab w:val="left" w:pos="720"/>
                <w:tab w:val="center" w:pos="4153"/>
                <w:tab w:val="right" w:pos="8306"/>
              </w:tabs>
              <w:spacing w:after="0"/>
              <w:rPr>
                <w:rFonts w:ascii="Arial" w:hAnsi="Arial" w:cs="Arial"/>
                <w:lang w:eastAsia="zh-CN"/>
              </w:rPr>
            </w:pPr>
            <w:r>
              <w:rPr>
                <w:rFonts w:ascii="Arial" w:hAnsi="Arial" w:cs="Arial"/>
                <w:lang w:eastAsia="zh-CN"/>
              </w:rPr>
              <w:t>S3-240830 LS replied below procedure is not included in this TS yet:</w:t>
            </w:r>
          </w:p>
          <w:p w14:paraId="6A1247F7" w14:textId="557A7A4D" w:rsidR="00824BE2" w:rsidRPr="00824BE2" w:rsidRDefault="00824BE2" w:rsidP="00824BE2">
            <w:pPr>
              <w:tabs>
                <w:tab w:val="left" w:pos="720"/>
                <w:tab w:val="center" w:pos="4153"/>
                <w:tab w:val="right" w:pos="8306"/>
              </w:tabs>
              <w:spacing w:after="0"/>
              <w:rPr>
                <w:rFonts w:ascii="Arial" w:hAnsi="Arial" w:cs="Arial"/>
                <w:lang w:eastAsia="zh-CN"/>
              </w:rPr>
            </w:pPr>
            <w:r w:rsidRPr="00824BE2">
              <w:rPr>
                <w:rFonts w:ascii="Arial" w:hAnsi="Arial" w:cs="Arial"/>
                <w:lang w:eastAsia="zh-CN"/>
              </w:rPr>
              <w:t>There is a note in TS 33.501 clause Annex.X.2 as following:</w:t>
            </w:r>
          </w:p>
          <w:p w14:paraId="5A5FC617" w14:textId="77777777" w:rsidR="00824BE2" w:rsidRPr="00824BE2" w:rsidRDefault="00824BE2" w:rsidP="00824BE2">
            <w:pPr>
              <w:tabs>
                <w:tab w:val="left" w:pos="720"/>
                <w:tab w:val="center" w:pos="4153"/>
                <w:tab w:val="right" w:pos="8306"/>
              </w:tabs>
              <w:spacing w:after="0"/>
              <w:rPr>
                <w:rFonts w:ascii="Arial" w:hAnsi="Arial" w:cs="Arial"/>
                <w:lang w:eastAsia="zh-CN"/>
              </w:rPr>
            </w:pPr>
            <w:r w:rsidRPr="00824BE2">
              <w:rPr>
                <w:rFonts w:ascii="Arial" w:hAnsi="Arial" w:cs="Arial"/>
                <w:lang w:eastAsia="zh-CN"/>
              </w:rPr>
              <w:t>“NOTE 6: In the case a new NF Service Consumer comes at a later stage to request the data, which is already being collected by DCCF, steps 1-10 apply. When the request is received by the NF Service Producer (</w:t>
            </w:r>
            <w:proofErr w:type="gramStart"/>
            <w:r w:rsidRPr="00824BE2">
              <w:rPr>
                <w:rFonts w:ascii="Arial" w:hAnsi="Arial" w:cs="Arial"/>
                <w:lang w:eastAsia="zh-CN"/>
              </w:rPr>
              <w:t>i.e.</w:t>
            </w:r>
            <w:proofErr w:type="gramEnd"/>
            <w:r w:rsidRPr="00824BE2">
              <w:rPr>
                <w:rFonts w:ascii="Arial" w:hAnsi="Arial" w:cs="Arial"/>
                <w:lang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273F47C2" w14:textId="77777777" w:rsidR="00824BE2" w:rsidRPr="00824BE2" w:rsidRDefault="00824BE2" w:rsidP="00824BE2">
            <w:pPr>
              <w:tabs>
                <w:tab w:val="left" w:pos="720"/>
                <w:tab w:val="center" w:pos="4153"/>
                <w:tab w:val="right" w:pos="8306"/>
              </w:tabs>
              <w:spacing w:after="0"/>
              <w:rPr>
                <w:rFonts w:ascii="Arial" w:hAnsi="Arial" w:cs="Arial"/>
                <w:lang w:eastAsia="zh-CN"/>
              </w:rPr>
            </w:pPr>
          </w:p>
          <w:p w14:paraId="1983F9E0" w14:textId="77777777" w:rsidR="00A1016C" w:rsidRDefault="00824BE2" w:rsidP="00824BE2">
            <w:pPr>
              <w:tabs>
                <w:tab w:val="left" w:pos="720"/>
                <w:tab w:val="center" w:pos="4153"/>
                <w:tab w:val="right" w:pos="8306"/>
              </w:tabs>
              <w:spacing w:after="0"/>
              <w:rPr>
                <w:rFonts w:ascii="Arial" w:eastAsia="Calibri" w:hAnsi="Arial" w:cs="Calibri"/>
                <w:spacing w:val="2"/>
                <w:lang w:val="en-US"/>
              </w:rPr>
            </w:pPr>
            <w:r w:rsidRPr="00824BE2">
              <w:rPr>
                <w:rFonts w:ascii="Arial" w:hAnsi="Arial" w:cs="Arial"/>
                <w:lang w:eastAsia="zh-CN"/>
              </w:rPr>
              <w:t>Therefore, the DCCF shall update the subscription information to include the new NF Service Consumer(s)/source Data Consumer(s) after the authorization is successful performed by the NF Service Producer/Data Source. In other words, t</w:t>
            </w:r>
            <w:r w:rsidRPr="00824BE2">
              <w:rPr>
                <w:rFonts w:ascii="Arial" w:eastAsia="Calibri" w:hAnsi="Arial" w:cs="Calibri"/>
                <w:spacing w:val="2"/>
                <w:lang w:val="en-US"/>
              </w:rPr>
              <w:t>he Data Source can get and/or authorize the CCA of the new Data Consumer(s) to retrieve the same data in step10 of Annex X.2 of TS 33.501.</w:t>
            </w:r>
          </w:p>
          <w:p w14:paraId="1A0B94E7" w14:textId="77777777" w:rsidR="009B501D" w:rsidRDefault="009B501D" w:rsidP="00824BE2">
            <w:pPr>
              <w:tabs>
                <w:tab w:val="left" w:pos="720"/>
                <w:tab w:val="center" w:pos="4153"/>
                <w:tab w:val="right" w:pos="8306"/>
              </w:tabs>
              <w:spacing w:after="0"/>
              <w:rPr>
                <w:rFonts w:ascii="Arial" w:eastAsia="Calibri" w:hAnsi="Arial" w:cs="Calibri"/>
                <w:spacing w:val="2"/>
                <w:lang w:val="en-US"/>
              </w:rPr>
            </w:pPr>
          </w:p>
          <w:p w14:paraId="5650EC35" w14:textId="1260C5E9" w:rsidR="009B501D" w:rsidRPr="008272E6" w:rsidRDefault="009B501D" w:rsidP="00824BE2">
            <w:pPr>
              <w:tabs>
                <w:tab w:val="left" w:pos="720"/>
                <w:tab w:val="center" w:pos="4153"/>
                <w:tab w:val="right" w:pos="8306"/>
              </w:tabs>
              <w:spacing w:after="0"/>
              <w:rPr>
                <w:noProof/>
              </w:rPr>
            </w:pPr>
            <w:r>
              <w:rPr>
                <w:rFonts w:ascii="Arial" w:eastAsia="Calibri" w:hAnsi="Arial" w:cs="Calibri"/>
                <w:spacing w:val="2"/>
                <w:lang w:val="en-US"/>
              </w:rPr>
              <w:t>While the related application errors defined in TS 29.510 are not included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6ACAFAF" w:rsidR="00A1016C" w:rsidRDefault="00824BE2" w:rsidP="00A1016C">
            <w:pPr>
              <w:pStyle w:val="CRCoverPage"/>
              <w:spacing w:after="0"/>
              <w:ind w:left="100"/>
            </w:pPr>
            <w:r w:rsidRPr="00824BE2">
              <w:t>Adding</w:t>
            </w:r>
            <w:r w:rsidR="009B501D">
              <w:t xml:space="preserve"> NRF provided access token application errors in </w:t>
            </w:r>
            <w:proofErr w:type="spellStart"/>
            <w:r w:rsidR="009B501D">
              <w:t>Ndccf_DataManagement</w:t>
            </w:r>
            <w:proofErr w:type="spellEnd"/>
            <w:r w:rsidR="009B501D">
              <w:t xml:space="preserve"> API </w:t>
            </w:r>
            <w:proofErr w:type="spellStart"/>
            <w:r w:rsidR="009B501D">
              <w:t>defintion</w:t>
            </w:r>
            <w:proofErr w:type="spellEnd"/>
            <w:r w:rsidR="00A1016C" w:rsidRPr="00A1016C">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D303F9" w:rsidR="0066336B" w:rsidRDefault="009B501D" w:rsidP="0009260F">
            <w:pPr>
              <w:pStyle w:val="CRCoverPage"/>
              <w:spacing w:after="0"/>
              <w:ind w:left="100"/>
              <w:rPr>
                <w:noProof/>
                <w:lang w:eastAsia="zh-CN"/>
              </w:rPr>
            </w:pPr>
            <w:r>
              <w:rPr>
                <w:noProof/>
              </w:rPr>
              <w:t>Not supported and not aligned access token error handling between TSes</w:t>
            </w:r>
            <w:r w:rsidR="00B574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ECB19C" w:rsidR="0066336B" w:rsidRDefault="009B501D" w:rsidP="0012004A">
            <w:pPr>
              <w:pStyle w:val="CRCoverPage"/>
              <w:spacing w:after="0"/>
              <w:rPr>
                <w:noProof/>
              </w:rPr>
            </w:pPr>
            <w:r>
              <w:rPr>
                <w:noProof/>
              </w:rPr>
              <w:t>4.2.2.2.4, 4.2.2.2.5, 5.1.7.3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EFC397F" w14:textId="77777777" w:rsidR="009B501D" w:rsidRDefault="009B501D" w:rsidP="009B501D">
      <w:pPr>
        <w:pStyle w:val="Heading5"/>
      </w:pPr>
      <w:bookmarkStart w:id="1" w:name="_Toc96959786"/>
      <w:bookmarkStart w:id="2" w:name="_Toc129247493"/>
      <w:bookmarkStart w:id="3" w:name="_Toc160637178"/>
      <w:bookmarkStart w:id="4" w:name="_Hlk161664990"/>
      <w:r>
        <w:t>4.2.2.2.4</w:t>
      </w:r>
      <w:r>
        <w:tab/>
        <w:t>Subscription for data notifications</w:t>
      </w:r>
      <w:bookmarkEnd w:id="1"/>
      <w:bookmarkEnd w:id="2"/>
      <w:bookmarkEnd w:id="3"/>
    </w:p>
    <w:p w14:paraId="1D3699AD" w14:textId="77777777" w:rsidR="009B501D" w:rsidRDefault="009B501D" w:rsidP="009B501D">
      <w:r>
        <w:t>Figure 4.2.2.2.4-1 shows a scenario where the NF service consumer sends a request to the DCCF to subscribe</w:t>
      </w:r>
      <w:r>
        <w:rPr>
          <w:rFonts w:eastAsia="Batang"/>
        </w:rPr>
        <w:t xml:space="preserve"> </w:t>
      </w:r>
      <w:r>
        <w:t>for data notifications.</w:t>
      </w:r>
    </w:p>
    <w:p w14:paraId="52B241D6" w14:textId="77777777" w:rsidR="009B501D" w:rsidRDefault="009B501D" w:rsidP="009B501D">
      <w:pPr>
        <w:pStyle w:val="TH"/>
        <w:rPr>
          <w:lang w:eastAsia="zh-CN"/>
        </w:rPr>
      </w:pPr>
      <w:r>
        <w:object w:dxaOrig="10120" w:dyaOrig="3310" w14:anchorId="2F140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0.5pt" o:ole="">
            <v:imagedata r:id="rId18" o:title=""/>
          </v:shape>
          <o:OLEObject Type="Embed" ProgID="Visio.Drawing.15" ShapeID="_x0000_i1025" DrawAspect="Content" ObjectID="_1774116455" r:id="rId19"/>
        </w:object>
      </w:r>
    </w:p>
    <w:p w14:paraId="1B948D3B" w14:textId="77777777" w:rsidR="009B501D" w:rsidRDefault="009B501D" w:rsidP="009B501D">
      <w:pPr>
        <w:pStyle w:val="TF"/>
      </w:pPr>
      <w:r>
        <w:t xml:space="preserve">Figure 4.2.2.2.4-1: NF service consumer subscribes to data </w:t>
      </w:r>
      <w:proofErr w:type="gramStart"/>
      <w:r>
        <w:t>notifications</w:t>
      </w:r>
      <w:proofErr w:type="gramEnd"/>
    </w:p>
    <w:p w14:paraId="2CFAC5C9" w14:textId="77777777" w:rsidR="009B501D" w:rsidRDefault="009B501D" w:rsidP="009B501D">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2B827016" w14:textId="77777777" w:rsidR="009B501D" w:rsidRDefault="009B501D" w:rsidP="009B501D">
      <w:pPr>
        <w:pStyle w:val="B10"/>
      </w:pPr>
      <w:r>
        <w:t>-</w:t>
      </w:r>
      <w:r>
        <w:tab/>
        <w:t>a notification target address within the "</w:t>
      </w:r>
      <w:proofErr w:type="spellStart"/>
      <w:r>
        <w:t>dataNotifUri</w:t>
      </w:r>
      <w:proofErr w:type="spellEnd"/>
      <w:r>
        <w:t xml:space="preserve">" </w:t>
      </w:r>
      <w:proofErr w:type="gramStart"/>
      <w:r>
        <w:t>attribute;</w:t>
      </w:r>
      <w:proofErr w:type="gramEnd"/>
    </w:p>
    <w:p w14:paraId="4612BB15" w14:textId="77777777" w:rsidR="009B501D" w:rsidRPr="009C38CF" w:rsidRDefault="009B501D" w:rsidP="009B501D">
      <w:pPr>
        <w:pStyle w:val="B10"/>
      </w:pPr>
      <w:r>
        <w:t>-</w:t>
      </w:r>
      <w:r>
        <w:tab/>
        <w:t>a notification correlation identifier within the "</w:t>
      </w:r>
      <w:proofErr w:type="spellStart"/>
      <w:r>
        <w:t>dataNotifCorrId</w:t>
      </w:r>
      <w:proofErr w:type="spellEnd"/>
      <w:r>
        <w:t>" attribute; and</w:t>
      </w:r>
    </w:p>
    <w:p w14:paraId="579FEC38" w14:textId="77777777" w:rsidR="009B501D" w:rsidRDefault="009B501D" w:rsidP="009B501D">
      <w:pPr>
        <w:pStyle w:val="B10"/>
      </w:pPr>
      <w:r>
        <w:t>-</w:t>
      </w:r>
      <w:r>
        <w:tab/>
        <w:t>a data subscription within the "</w:t>
      </w:r>
      <w:proofErr w:type="spellStart"/>
      <w:r>
        <w:t>dataSub</w:t>
      </w:r>
      <w:proofErr w:type="spellEnd"/>
      <w:r>
        <w:t>" attribute, which contains one of the following:</w:t>
      </w:r>
    </w:p>
    <w:p w14:paraId="2D360726" w14:textId="77777777" w:rsidR="009B501D" w:rsidRDefault="009B501D" w:rsidP="009B501D">
      <w:pPr>
        <w:pStyle w:val="B2"/>
      </w:pPr>
      <w:r>
        <w:t>-</w:t>
      </w:r>
      <w:r>
        <w:tab/>
        <w:t>AMF event exposure subscription within the "</w:t>
      </w:r>
      <w:proofErr w:type="spellStart"/>
      <w:r>
        <w:t>amfDataSub</w:t>
      </w:r>
      <w:proofErr w:type="spellEnd"/>
      <w:r>
        <w:t xml:space="preserve">" </w:t>
      </w:r>
      <w:proofErr w:type="gramStart"/>
      <w:r>
        <w:t>attribute;</w:t>
      </w:r>
      <w:proofErr w:type="gramEnd"/>
    </w:p>
    <w:p w14:paraId="0CBCF860" w14:textId="77777777" w:rsidR="009B501D" w:rsidRDefault="009B501D" w:rsidP="009B501D">
      <w:pPr>
        <w:pStyle w:val="B2"/>
      </w:pPr>
      <w:r>
        <w:t>-</w:t>
      </w:r>
      <w:r>
        <w:tab/>
        <w:t>SMF event exposure subscription within the "</w:t>
      </w:r>
      <w:proofErr w:type="spellStart"/>
      <w:r>
        <w:t>smfDataSub</w:t>
      </w:r>
      <w:proofErr w:type="spellEnd"/>
      <w:r>
        <w:t xml:space="preserve">" </w:t>
      </w:r>
      <w:proofErr w:type="gramStart"/>
      <w:r>
        <w:t>attribute;</w:t>
      </w:r>
      <w:proofErr w:type="gramEnd"/>
    </w:p>
    <w:p w14:paraId="48913DDC" w14:textId="77777777" w:rsidR="009B501D" w:rsidRDefault="009B501D" w:rsidP="009B501D">
      <w:pPr>
        <w:pStyle w:val="B2"/>
      </w:pPr>
      <w:r>
        <w:t>-</w:t>
      </w:r>
      <w:r>
        <w:tab/>
        <w:t>UDM event exposure subscription within the "</w:t>
      </w:r>
      <w:proofErr w:type="spellStart"/>
      <w:r>
        <w:t>udmDataSub</w:t>
      </w:r>
      <w:proofErr w:type="spellEnd"/>
      <w:r>
        <w:t xml:space="preserve">" </w:t>
      </w:r>
      <w:proofErr w:type="gramStart"/>
      <w:r>
        <w:t>attribute;</w:t>
      </w:r>
      <w:proofErr w:type="gramEnd"/>
      <w:r>
        <w:t xml:space="preserve"> </w:t>
      </w:r>
    </w:p>
    <w:p w14:paraId="06FF099A" w14:textId="77777777" w:rsidR="009B501D" w:rsidRDefault="009B501D" w:rsidP="009B501D">
      <w:pPr>
        <w:pStyle w:val="B2"/>
      </w:pPr>
      <w:r>
        <w:t>-</w:t>
      </w:r>
      <w:r>
        <w:tab/>
        <w:t>NEF event exposure subscription within the "</w:t>
      </w:r>
      <w:proofErr w:type="spellStart"/>
      <w:r>
        <w:t>nefDataSub</w:t>
      </w:r>
      <w:proofErr w:type="spellEnd"/>
      <w:r>
        <w:t xml:space="preserve">" </w:t>
      </w:r>
      <w:proofErr w:type="gramStart"/>
      <w:r>
        <w:t>attribute;</w:t>
      </w:r>
      <w:proofErr w:type="gramEnd"/>
    </w:p>
    <w:p w14:paraId="012002E9" w14:textId="77777777" w:rsidR="009B501D" w:rsidRDefault="009B501D" w:rsidP="009B501D">
      <w:pPr>
        <w:pStyle w:val="B2"/>
      </w:pPr>
      <w:r>
        <w:t>-</w:t>
      </w:r>
      <w:r>
        <w:tab/>
        <w:t>AF event exposure subscription within the "</w:t>
      </w:r>
      <w:proofErr w:type="spellStart"/>
      <w:r>
        <w:t>afDataSub</w:t>
      </w:r>
      <w:proofErr w:type="spellEnd"/>
      <w:r>
        <w:t xml:space="preserve">" </w:t>
      </w:r>
      <w:proofErr w:type="gramStart"/>
      <w:r>
        <w:t>attribute;</w:t>
      </w:r>
      <w:proofErr w:type="gramEnd"/>
    </w:p>
    <w:p w14:paraId="441C4D55" w14:textId="77777777" w:rsidR="009B501D" w:rsidRDefault="009B501D" w:rsidP="009B501D">
      <w:pPr>
        <w:pStyle w:val="B2"/>
      </w:pPr>
      <w:r>
        <w:t>-</w:t>
      </w:r>
      <w:r>
        <w:tab/>
        <w:t>NRF event exposure subscription within the "</w:t>
      </w:r>
      <w:proofErr w:type="spellStart"/>
      <w:r>
        <w:t>nrfDataSub</w:t>
      </w:r>
      <w:proofErr w:type="spellEnd"/>
      <w:r>
        <w:t xml:space="preserve">" </w:t>
      </w:r>
      <w:proofErr w:type="gramStart"/>
      <w:r>
        <w:t>attribute;</w:t>
      </w:r>
      <w:proofErr w:type="gramEnd"/>
    </w:p>
    <w:p w14:paraId="0CCF8190" w14:textId="77777777" w:rsidR="009B501D" w:rsidRDefault="009B501D" w:rsidP="009B501D">
      <w:pPr>
        <w:ind w:left="851" w:hanging="284"/>
      </w:pPr>
      <w:r>
        <w:t>-</w:t>
      </w:r>
      <w:r>
        <w:tab/>
        <w:t>NSACF event exposure subscription within the "</w:t>
      </w:r>
      <w:proofErr w:type="spellStart"/>
      <w:r>
        <w:t>nsacfDataSub</w:t>
      </w:r>
      <w:proofErr w:type="spellEnd"/>
      <w:r>
        <w:t xml:space="preserve">" </w:t>
      </w:r>
      <w:proofErr w:type="gramStart"/>
      <w:r>
        <w:t>attribute;</w:t>
      </w:r>
      <w:proofErr w:type="gramEnd"/>
    </w:p>
    <w:p w14:paraId="0FAA1B6D" w14:textId="77777777" w:rsidR="009B501D" w:rsidRPr="00EC071A" w:rsidRDefault="009B501D" w:rsidP="009B501D">
      <w:pPr>
        <w:ind w:left="851" w:hanging="284"/>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xml:space="preserve">" </w:t>
      </w:r>
      <w:proofErr w:type="gramStart"/>
      <w:r w:rsidRPr="008E4821">
        <w:t>attribute;</w:t>
      </w:r>
      <w:proofErr w:type="gramEnd"/>
    </w:p>
    <w:p w14:paraId="0BEADB39" w14:textId="77777777" w:rsidR="009B501D" w:rsidRPr="002D65E7" w:rsidRDefault="009B501D" w:rsidP="009B501D">
      <w:pPr>
        <w:ind w:left="851" w:hanging="284"/>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xml:space="preserve">" feature is </w:t>
      </w:r>
      <w:proofErr w:type="gramStart"/>
      <w:r w:rsidRPr="00EC071A">
        <w:t>supported;</w:t>
      </w:r>
      <w:proofErr w:type="gramEnd"/>
    </w:p>
    <w:p w14:paraId="4BE8DD24" w14:textId="77777777" w:rsidR="009B501D" w:rsidRDefault="009B501D" w:rsidP="009B501D">
      <w:pPr>
        <w:rPr>
          <w:noProof/>
        </w:rPr>
      </w:pPr>
      <w:r>
        <w:rPr>
          <w:noProof/>
        </w:rPr>
        <w:t>and may include:</w:t>
      </w:r>
    </w:p>
    <w:p w14:paraId="3F789A33" w14:textId="77777777" w:rsidR="009B501D" w:rsidRPr="00A04C45" w:rsidRDefault="009B501D" w:rsidP="009B501D">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w:t>
      </w:r>
      <w:proofErr w:type="gramStart"/>
      <w:r w:rsidRPr="006375CA">
        <w:rPr>
          <w:lang w:eastAsia="zh-CN"/>
        </w:rPr>
        <w:t>supported</w:t>
      </w:r>
      <w:r>
        <w:rPr>
          <w:lang w:eastAsia="zh-CN"/>
        </w:rPr>
        <w:t>;</w:t>
      </w:r>
      <w:proofErr w:type="gramEnd"/>
    </w:p>
    <w:p w14:paraId="10C0747E" w14:textId="77777777" w:rsidR="009B501D" w:rsidRDefault="009B501D" w:rsidP="009B501D">
      <w:pPr>
        <w:pStyle w:val="B10"/>
        <w:rPr>
          <w:noProof/>
        </w:rPr>
      </w:pPr>
      <w:r>
        <w:rPr>
          <w:noProof/>
        </w:rPr>
        <w:t>-</w:t>
      </w:r>
      <w:r>
        <w:rPr>
          <w:noProof/>
        </w:rPr>
        <w:tab/>
        <w:t>formatting instructions within the "formatInstruct" attribute;</w:t>
      </w:r>
    </w:p>
    <w:p w14:paraId="4241B0B5" w14:textId="77777777" w:rsidR="009B501D" w:rsidRDefault="009B501D" w:rsidP="009B501D">
      <w:pPr>
        <w:pStyle w:val="B10"/>
        <w:rPr>
          <w:noProof/>
        </w:rPr>
      </w:pPr>
      <w:r>
        <w:rPr>
          <w:noProof/>
        </w:rPr>
        <w:lastRenderedPageBreak/>
        <w:t>-</w:t>
      </w:r>
      <w:r>
        <w:rPr>
          <w:noProof/>
        </w:rPr>
        <w:tab/>
        <w:t>processing instructions within the "</w:t>
      </w:r>
      <w:r>
        <w:rPr>
          <w:noProof/>
          <w:lang w:eastAsia="zh-CN"/>
        </w:rPr>
        <w:t>procInstructs</w:t>
      </w:r>
      <w:r>
        <w:rPr>
          <w:noProof/>
        </w:rPr>
        <w:t>" attribute;</w:t>
      </w:r>
    </w:p>
    <w:p w14:paraId="6D24ECAA" w14:textId="77777777" w:rsidR="009B501D" w:rsidRDefault="009B501D" w:rsidP="009B501D">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3C981897" w14:textId="77777777" w:rsidR="009B501D" w:rsidRDefault="009B501D" w:rsidP="009B501D">
      <w:pPr>
        <w:pStyle w:val="B10"/>
        <w:rPr>
          <w:noProof/>
        </w:rPr>
      </w:pPr>
      <w:r>
        <w:rPr>
          <w:noProof/>
        </w:rPr>
        <w:t>-</w:t>
      </w:r>
      <w:r>
        <w:rPr>
          <w:noProof/>
        </w:rPr>
        <w:tab/>
        <w:t>a target NF identifier within the "targetNfId" attribute" or a target NF set identifier within the "targetNfSetId" attribute";</w:t>
      </w:r>
    </w:p>
    <w:p w14:paraId="31F422D0" w14:textId="77777777" w:rsidR="009B501D" w:rsidRDefault="009B501D" w:rsidP="009B501D">
      <w:pPr>
        <w:pStyle w:val="B10"/>
        <w:rPr>
          <w:noProof/>
        </w:rPr>
      </w:pPr>
      <w:r>
        <w:rPr>
          <w:noProof/>
        </w:rPr>
        <w:t>-</w:t>
      </w:r>
      <w:r>
        <w:rPr>
          <w:noProof/>
        </w:rPr>
        <w:tab/>
        <w:t>an ADRF identifier within the "adrfId" attribute or an ADRF set identifier within the "adrfSetId" attribute; and/or</w:t>
      </w:r>
    </w:p>
    <w:p w14:paraId="7DE843C0" w14:textId="77777777" w:rsidR="009B501D" w:rsidRDefault="009B501D" w:rsidP="009B501D">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527C13CF" w14:textId="77777777" w:rsidR="009B501D" w:rsidRDefault="009B501D" w:rsidP="009B501D">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7D10DE29" w14:textId="77777777" w:rsidR="009B501D" w:rsidRDefault="009B501D" w:rsidP="009B501D">
      <w:pPr>
        <w:pStyle w:val="B10"/>
        <w:rPr>
          <w:noProof/>
        </w:rPr>
      </w:pPr>
      <w:r>
        <w:rPr>
          <w:noProof/>
        </w:rPr>
        <w:t>-</w:t>
      </w:r>
      <w:r>
        <w:rPr>
          <w:noProof/>
        </w:rPr>
        <w:tab/>
        <w:t>the purpose of data collection within the "dataCollectPurposes" attribute.</w:t>
      </w:r>
    </w:p>
    <w:p w14:paraId="0B27D5AA" w14:textId="77777777" w:rsidR="009B501D" w:rsidRDefault="009B501D" w:rsidP="009B501D">
      <w:pPr>
        <w:pStyle w:val="B10"/>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123C9D86" w14:textId="77777777" w:rsidR="009B501D" w:rsidRDefault="009B501D" w:rsidP="009B501D">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3A73CB16" w14:textId="77777777" w:rsidR="009B501D" w:rsidRDefault="009B501D" w:rsidP="009B501D">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0742E7AF" w14:textId="77777777" w:rsidR="009B501D" w:rsidRDefault="009B501D" w:rsidP="009B501D">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CBECC23" w14:textId="77777777" w:rsidR="009B501D" w:rsidRDefault="009B501D" w:rsidP="009B501D">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w:t>
      </w:r>
      <w:proofErr w:type="spellStart"/>
      <w:r w:rsidRPr="00545C4C">
        <w:t>Nudm_SDM</w:t>
      </w:r>
      <w:proofErr w:type="spellEnd"/>
      <w:r w:rsidRPr="00545C4C">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2EAA30F5" w14:textId="77777777" w:rsidR="009B501D" w:rsidRDefault="009B501D" w:rsidP="009B501D">
      <w:pPr>
        <w:pStyle w:val="NO"/>
        <w:rPr>
          <w:lang w:eastAsia="ja-JP"/>
        </w:rPr>
      </w:pPr>
      <w:r>
        <w:rPr>
          <w:lang w:eastAsia="ja-JP"/>
        </w:rPr>
        <w:t>NOTE 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2250377" w14:textId="77777777" w:rsidR="009B501D" w:rsidRPr="004800D4" w:rsidRDefault="009B501D" w:rsidP="009B501D">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to the UDM as described in clause 5.2.2.3 of 3GPP TS 29.503 [23]</w:t>
      </w:r>
      <w:r w:rsidRPr="005D620A">
        <w:t>.</w:t>
      </w:r>
    </w:p>
    <w:p w14:paraId="7102CB9D" w14:textId="77777777" w:rsidR="009B501D" w:rsidRDefault="009B501D" w:rsidP="009B501D">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34A28A5" w14:textId="77777777" w:rsidR="009B501D" w:rsidRDefault="009B501D" w:rsidP="009B501D">
      <w:pPr>
        <w:pStyle w:val="B10"/>
      </w:pPr>
      <w:r>
        <w:t>-</w:t>
      </w:r>
      <w:r>
        <w:tab/>
        <w:t xml:space="preserve">create a new </w:t>
      </w:r>
      <w:proofErr w:type="gramStart"/>
      <w:r>
        <w:t>subscription;</w:t>
      </w:r>
      <w:proofErr w:type="gramEnd"/>
    </w:p>
    <w:p w14:paraId="1F05F6EB" w14:textId="77777777" w:rsidR="009B501D" w:rsidRDefault="009B501D" w:rsidP="009B501D">
      <w:pPr>
        <w:pStyle w:val="B10"/>
      </w:pPr>
      <w:r>
        <w:t>-</w:t>
      </w:r>
      <w:r>
        <w:tab/>
        <w:t xml:space="preserve">assign a </w:t>
      </w:r>
      <w:proofErr w:type="spellStart"/>
      <w:proofErr w:type="gramStart"/>
      <w:r>
        <w:t>subscriptionId</w:t>
      </w:r>
      <w:proofErr w:type="spellEnd"/>
      <w:r>
        <w:t>;</w:t>
      </w:r>
      <w:proofErr w:type="gramEnd"/>
    </w:p>
    <w:p w14:paraId="42DE58F5" w14:textId="77777777" w:rsidR="009B501D" w:rsidRDefault="009B501D" w:rsidP="009B501D">
      <w:pPr>
        <w:pStyle w:val="B10"/>
      </w:pPr>
      <w:r>
        <w:t>-</w:t>
      </w:r>
      <w:r>
        <w:tab/>
        <w:t>store the subscription.</w:t>
      </w:r>
    </w:p>
    <w:p w14:paraId="670782B2" w14:textId="77777777" w:rsidR="009B501D" w:rsidRDefault="009B501D" w:rsidP="009B501D">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 xml:space="preserve">F shall include the reports of the events </w:t>
      </w:r>
      <w:r w:rsidRPr="002853C4">
        <w:lastRenderedPageBreak/>
        <w:t>subscribed, if available, in the HTTP POST response</w:t>
      </w:r>
      <w:r>
        <w:t xml:space="preserve"> within the "</w:t>
      </w:r>
      <w:proofErr w:type="spellStart"/>
      <w:r>
        <w:t>dataSub</w:t>
      </w:r>
      <w:proofErr w:type="spellEnd"/>
      <w:r>
        <w:t>" attribute, or, potentially within the "</w:t>
      </w:r>
      <w:proofErr w:type="spellStart"/>
      <w:r>
        <w:t>immReport</w:t>
      </w:r>
      <w:proofErr w:type="spellEnd"/>
      <w:r>
        <w:t>" attribute</w:t>
      </w:r>
      <w:r w:rsidRPr="002853C4">
        <w:t>,</w:t>
      </w:r>
      <w:r>
        <w:t xml:space="preserve"> if the </w:t>
      </w:r>
      <w:proofErr w:type="spellStart"/>
      <w:r>
        <w:t>DataAnaCollect</w:t>
      </w:r>
      <w:proofErr w:type="spellEnd"/>
      <w:r>
        <w:t xml:space="preserve"> feature is supported.</w:t>
      </w:r>
    </w:p>
    <w:p w14:paraId="262DE2BF" w14:textId="77777777" w:rsidR="009B501D" w:rsidRDefault="009B501D" w:rsidP="009B501D">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49608B6F" w14:textId="04C8CB66" w:rsidR="009B501D" w:rsidRDefault="009B501D" w:rsidP="009B501D">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id="5" w:author="Ericsson_Maria Liang" w:date="2024-04-08T20:47:00Z">
        <w:r w:rsidR="000830A6">
          <w:rPr>
            <w:noProof/>
            <w:lang w:eastAsia="zh-CN"/>
          </w:rPr>
          <w:t xml:space="preserve"> If the DCCF received the Data Source </w:t>
        </w:r>
      </w:ins>
      <w:ins w:id="6" w:author="Ericsson_Maria Liang" w:date="2024-04-08T20:48:00Z">
        <w:r w:rsidR="000830A6">
          <w:rPr>
            <w:noProof/>
            <w:lang w:eastAsia="zh-CN"/>
          </w:rPr>
          <w:t xml:space="preserve">not authorize Data Consumer access data response, it shall send an </w:t>
        </w:r>
        <w:r w:rsidR="000830A6">
          <w:t>HTTP "403 Forbidden" error response including the "cause" attribute set to "</w:t>
        </w:r>
        <w:r w:rsidR="000830A6" w:rsidRPr="000830A6">
          <w:t>DATA_ACCESS_NOT_AUTHORIZED</w:t>
        </w:r>
        <w:r w:rsidR="000830A6">
          <w:t>"</w:t>
        </w:r>
        <w:r w:rsidR="000830A6" w:rsidRPr="009720D5">
          <w:rPr>
            <w:noProof/>
            <w:lang w:eastAsia="zh-CN"/>
          </w:rPr>
          <w:t>.</w:t>
        </w:r>
      </w:ins>
    </w:p>
    <w:p w14:paraId="17D1F732" w14:textId="77777777" w:rsidR="009B501D" w:rsidRDefault="009B501D" w:rsidP="009B501D">
      <w:r>
        <w:t>If the DCCF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6D04F2C8" w14:textId="77777777" w:rsidR="009B501D" w:rsidRDefault="009B501D" w:rsidP="009B501D">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1E2D6A4" w14:textId="77777777" w:rsidR="009B501D" w:rsidRPr="005C2D47" w:rsidRDefault="009B501D" w:rsidP="009B501D">
      <w:r>
        <w:t>If an error occurs when processing the HTTP POST request, the DCCF shall send an HTTP error response as specified in clause 5.1.7.</w:t>
      </w:r>
    </w:p>
    <w:p w14:paraId="2D4E1A7D" w14:textId="29DE5675"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344B7">
        <w:rPr>
          <w:rFonts w:eastAsia="DengXian"/>
          <w:noProof/>
          <w:color w:val="0000FF"/>
          <w:sz w:val="28"/>
          <w:szCs w:val="28"/>
        </w:rPr>
        <w:t>2nd</w:t>
      </w:r>
      <w:r w:rsidRPr="008C6891">
        <w:rPr>
          <w:rFonts w:eastAsia="DengXian"/>
          <w:noProof/>
          <w:color w:val="0000FF"/>
          <w:sz w:val="28"/>
          <w:szCs w:val="28"/>
        </w:rPr>
        <w:t xml:space="preserve"> Change ***</w:t>
      </w:r>
    </w:p>
    <w:p w14:paraId="558C9226" w14:textId="77777777" w:rsidR="009B501D" w:rsidRDefault="009B501D" w:rsidP="009B501D">
      <w:pPr>
        <w:pStyle w:val="Heading5"/>
      </w:pPr>
      <w:bookmarkStart w:id="7" w:name="_Toc96959787"/>
      <w:bookmarkStart w:id="8" w:name="_Toc129247494"/>
      <w:bookmarkStart w:id="9" w:name="_Toc160637179"/>
      <w:bookmarkStart w:id="10" w:name="_Toc153624727"/>
      <w:bookmarkEnd w:id="4"/>
      <w:r>
        <w:t>4.2.2.2.5</w:t>
      </w:r>
      <w:r>
        <w:tab/>
        <w:t>Update subscription for data notifications</w:t>
      </w:r>
      <w:bookmarkEnd w:id="7"/>
      <w:bookmarkEnd w:id="8"/>
      <w:bookmarkEnd w:id="9"/>
    </w:p>
    <w:p w14:paraId="0CCF91D3" w14:textId="77777777" w:rsidR="009B501D" w:rsidRDefault="009B501D" w:rsidP="009B501D">
      <w:pPr>
        <w:pStyle w:val="TH"/>
        <w:rPr>
          <w:lang w:eastAsia="zh-CN"/>
        </w:rPr>
      </w:pPr>
      <w:r>
        <w:object w:dxaOrig="8420" w:dyaOrig="3420" w14:anchorId="50472CC0">
          <v:shape id="_x0000_i1026" type="#_x0000_t75" style="width:416.5pt;height:165.5pt" o:ole="">
            <v:imagedata r:id="rId20" o:title=""/>
          </v:shape>
          <o:OLEObject Type="Embed" ProgID="Visio.Drawing.15" ShapeID="_x0000_i1026" DrawAspect="Content" ObjectID="_1774116456" r:id="rId21"/>
        </w:object>
      </w:r>
    </w:p>
    <w:p w14:paraId="121A1336" w14:textId="77777777" w:rsidR="009B501D" w:rsidRDefault="009B501D" w:rsidP="009B501D">
      <w:pPr>
        <w:pStyle w:val="TF"/>
      </w:pPr>
      <w:r>
        <w:t>Figure 4.2.2.2.5-1: NF service consumer updates subscription to data notifications</w:t>
      </w:r>
    </w:p>
    <w:p w14:paraId="0D5FC401" w14:textId="77777777" w:rsidR="009B501D" w:rsidRDefault="009B501D" w:rsidP="009B501D">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2DEF157C" w14:textId="77777777" w:rsidR="009B501D" w:rsidRDefault="009B501D" w:rsidP="009B501D">
      <w:r>
        <w:t>Upon the reception of an HTTP PUT request with "{apiRoot}/ndccf-datamanagement/</w:t>
      </w:r>
      <w:r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use the contents of the request to determine whether the updated subscription can already be served or interactions with the data sources (</w:t>
      </w:r>
      <w:proofErr w:type="gramStart"/>
      <w:r>
        <w:t>e.g.</w:t>
      </w:r>
      <w:proofErr w:type="gramEnd"/>
      <w:r>
        <w:t xml:space="preserve"> modification of event exposure subscriptions) are required. If the DCCF cannot use the </w:t>
      </w:r>
      <w:r>
        <w:lastRenderedPageBreak/>
        <w:t xml:space="preserve">contents of the request to determine this, the DCCF shall send an HTTP "400 Bad Request" error response including the "cause" attribute set to </w:t>
      </w:r>
      <w:r w:rsidRPr="004839F5">
        <w:t>"SUBSCRIPTION_CANNOT_BE_</w:t>
      </w:r>
      <w:r>
        <w:t>SERV</w:t>
      </w:r>
      <w:r w:rsidRPr="004839F5">
        <w:t>ED"</w:t>
      </w:r>
      <w:r>
        <w:t>.</w:t>
      </w:r>
    </w:p>
    <w:p w14:paraId="4817F596" w14:textId="77777777" w:rsidR="009B501D" w:rsidRDefault="009B501D" w:rsidP="009B501D">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5A355687" w14:textId="77777777" w:rsidR="009B501D" w:rsidRDefault="009B501D" w:rsidP="009B501D">
      <w:r>
        <w:t>If the user consent</w:t>
      </w:r>
      <w:r w:rsidRPr="00BC0B82">
        <w:t xml:space="preserve"> has not been checked by the NF service consumer and</w:t>
      </w:r>
      <w:r>
        <w:t xml:space="preserve"> is required for the requested data</w:t>
      </w:r>
      <w:r w:rsidRPr="00127680">
        <w:t xml:space="preserve"> </w:t>
      </w:r>
      <w:r>
        <w:t xml:space="preserve">collection depending on local policy and regulations, then </w:t>
      </w:r>
      <w:r w:rsidRPr="00BC0B82">
        <w:t xml:space="preserve">the DCCF shall check user consent for the targeted UE(s) </w:t>
      </w:r>
      <w:r>
        <w:t xml:space="preserve">based on </w:t>
      </w:r>
      <w:r w:rsidRPr="00BC0B82">
        <w:t xml:space="preserve">the user consent subscription data </w:t>
      </w:r>
      <w:r>
        <w:t xml:space="preserve">that is retrieved </w:t>
      </w:r>
      <w:r w:rsidRPr="00BC0B82">
        <w:t xml:space="preserve">via the </w:t>
      </w:r>
      <w:proofErr w:type="spellStart"/>
      <w:r w:rsidRPr="00BC0B82">
        <w:t>Nudm_SDM</w:t>
      </w:r>
      <w:proofErr w:type="spellEnd"/>
      <w:r w:rsidRPr="00BC0B82">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4B456D7B" w14:textId="77777777" w:rsidR="009B501D" w:rsidRDefault="009B501D" w:rsidP="009B501D">
      <w:pPr>
        <w:pStyle w:val="NO"/>
        <w:rPr>
          <w:lang w:eastAsia="ja-JP"/>
        </w:rPr>
      </w:pPr>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185EBDD" w14:textId="77777777" w:rsidR="009B501D" w:rsidRPr="00355949" w:rsidRDefault="009B501D" w:rsidP="009B501D">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9B65181" w14:textId="77777777" w:rsidR="009B501D" w:rsidRDefault="009B501D" w:rsidP="009B501D">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7261A1FE" w14:textId="77777777" w:rsidR="009B501D" w:rsidRDefault="009B501D" w:rsidP="009B501D">
      <w:pPr>
        <w:pStyle w:val="B10"/>
      </w:pPr>
      <w:r>
        <w:t>-</w:t>
      </w:r>
      <w:r>
        <w:tab/>
        <w:t xml:space="preserve">update the subscription of the corresponding </w:t>
      </w:r>
      <w:proofErr w:type="spellStart"/>
      <w:r>
        <w:t>subscriptionId</w:t>
      </w:r>
      <w:proofErr w:type="spellEnd"/>
      <w:r>
        <w:t>; and</w:t>
      </w:r>
    </w:p>
    <w:p w14:paraId="26908F33" w14:textId="77777777" w:rsidR="009B501D" w:rsidRDefault="009B501D" w:rsidP="009B501D">
      <w:pPr>
        <w:pStyle w:val="B10"/>
      </w:pPr>
      <w:r>
        <w:t>-</w:t>
      </w:r>
      <w:r>
        <w:tab/>
        <w:t>store the subscription.</w:t>
      </w:r>
    </w:p>
    <w:p w14:paraId="12D2702C" w14:textId="77777777" w:rsidR="009B501D" w:rsidRDefault="009B501D" w:rsidP="009B501D">
      <w:r>
        <w:t>If the DCCF successfully updated the "Individual DCCF Data Subscription" resource, the DCCF shall respond with:</w:t>
      </w:r>
    </w:p>
    <w:p w14:paraId="2E25F6E4" w14:textId="77777777" w:rsidR="009B501D" w:rsidRDefault="009B501D" w:rsidP="009B501D">
      <w:pPr>
        <w:pStyle w:val="B10"/>
      </w:pPr>
      <w:r>
        <w:t>a)</w:t>
      </w:r>
      <w:r>
        <w:tab/>
        <w:t xml:space="preserve">HTTP "200 OK" status code with the message body containing a representation of the updated subscription, as shown in figure 4.2.2.2.5-1, step 2a; </w:t>
      </w:r>
      <w:r w:rsidRPr="002853C4">
        <w:t xml:space="preserve">If an immediate reporting indication is provided in the subscription, the </w:t>
      </w:r>
      <w:r>
        <w:t>DCC</w:t>
      </w:r>
      <w:r w:rsidRPr="002853C4">
        <w:t>F shall include the reports of the events subscribed, if available, in the HTTP P</w:t>
      </w:r>
      <w:r>
        <w:t>U</w:t>
      </w:r>
      <w:r w:rsidRPr="002853C4">
        <w:t>T response</w:t>
      </w:r>
      <w:r>
        <w:t xml:space="preserve"> within the "</w:t>
      </w:r>
      <w:proofErr w:type="spellStart"/>
      <w:r>
        <w:t>dataSub</w:t>
      </w:r>
      <w:proofErr w:type="spellEnd"/>
      <w:r>
        <w:t xml:space="preserve">" attribute, or, </w:t>
      </w:r>
      <w:proofErr w:type="spellStart"/>
      <w:r>
        <w:t>potentiallyE</w:t>
      </w:r>
      <w:proofErr w:type="spellEnd"/>
      <w:r>
        <w:t xml:space="preserve"> within the "</w:t>
      </w:r>
      <w:proofErr w:type="spellStart"/>
      <w:r>
        <w:t>immReport</w:t>
      </w:r>
      <w:proofErr w:type="spellEnd"/>
      <w:r>
        <w:t xml:space="preserve">" attribute, if the </w:t>
      </w:r>
      <w:proofErr w:type="spellStart"/>
      <w:r>
        <w:t>DataAnaCollect</w:t>
      </w:r>
      <w:proofErr w:type="spellEnd"/>
      <w:r>
        <w:t xml:space="preserve"> feature is supported; or</w:t>
      </w:r>
    </w:p>
    <w:p w14:paraId="017D576F" w14:textId="77777777" w:rsidR="009B501D" w:rsidRDefault="009B501D" w:rsidP="009B501D">
      <w:pPr>
        <w:pStyle w:val="B10"/>
      </w:pPr>
      <w:r>
        <w:t>b)</w:t>
      </w:r>
      <w:r>
        <w:tab/>
        <w:t xml:space="preserve">HTTP "204 No Content" status code, as shown in figure 4.2.2.2.5-1, step 2b. </w:t>
      </w:r>
    </w:p>
    <w:p w14:paraId="408FDF31" w14:textId="77777777" w:rsidR="009B501D" w:rsidRDefault="009B501D" w:rsidP="009B501D">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"eventsRepInfo" attribute in the case of AF events) </w:t>
      </w:r>
      <w:r w:rsidRPr="00777CF6">
        <w:rPr>
          <w:noProof/>
          <w:lang w:eastAsia="zh-CN"/>
        </w:rPr>
        <w:t xml:space="preserve">is included in the request with the value </w:t>
      </w:r>
      <w:r w:rsidRPr="00777CF6">
        <w:rPr>
          <w:noProof/>
        </w:rPr>
        <w:t>"DEACTIVATE"</w:t>
      </w:r>
      <w:r w:rsidRPr="00777CF6">
        <w:rPr>
          <w:noProof/>
          <w:lang w:eastAsia="zh-CN"/>
        </w:rPr>
        <w:t xml:space="preserve">,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 xml:space="preserve">; if </w:t>
      </w:r>
      <w:r>
        <w:rPr>
          <w:noProof/>
          <w:lang w:eastAsia="zh-CN"/>
        </w:rPr>
        <w:t xml:space="preserve">the notification flag </w:t>
      </w:r>
      <w:r w:rsidRPr="00777CF6">
        <w:rPr>
          <w:noProof/>
          <w:lang w:eastAsia="zh-CN"/>
        </w:rPr>
        <w:t xml:space="preserve">is set to the value </w:t>
      </w:r>
      <w:r w:rsidRPr="00777CF6">
        <w:rPr>
          <w:noProof/>
        </w:rPr>
        <w:t>"RETRIEVAL"</w:t>
      </w:r>
      <w:r w:rsidRPr="00777CF6">
        <w:rPr>
          <w:noProof/>
          <w:lang w:eastAsia="zh-CN"/>
        </w:rPr>
        <w:t xml:space="preserve">, the </w:t>
      </w:r>
      <w:r>
        <w:rPr>
          <w:noProof/>
          <w:lang w:eastAsia="zh-CN"/>
        </w:rPr>
        <w:t>DCC</w:t>
      </w:r>
      <w:r w:rsidRPr="00777CF6">
        <w:rPr>
          <w:noProof/>
          <w:lang w:eastAsia="zh-CN"/>
        </w:rPr>
        <w:t xml:space="preserve">F shall send the stored events to the NF service consumer, mute the event notification again and store available events; if </w:t>
      </w:r>
      <w:r>
        <w:rPr>
          <w:noProof/>
          <w:lang w:eastAsia="zh-CN"/>
        </w:rPr>
        <w:t xml:space="preserve">the notification flag </w:t>
      </w:r>
      <w:r w:rsidRPr="00777CF6">
        <w:rPr>
          <w:noProof/>
          <w:lang w:eastAsia="zh-CN"/>
        </w:rPr>
        <w:t xml:space="preserve">is set to the value "ACTIVATE" and the event notifications are muted (due to a previously received "DECATIVATE" value), the </w:t>
      </w:r>
      <w:r>
        <w:rPr>
          <w:noProof/>
          <w:lang w:eastAsia="zh-CN"/>
        </w:rPr>
        <w:t>DCC</w:t>
      </w:r>
      <w:r w:rsidRPr="00777CF6">
        <w:rPr>
          <w:noProof/>
          <w:lang w:eastAsia="zh-CN"/>
        </w:rPr>
        <w:t>F shall unmute the event notification, i.e. start sending again notifications for available events.</w:t>
      </w:r>
    </w:p>
    <w:p w14:paraId="6A723889" w14:textId="2E2E12AF" w:rsidR="009B501D" w:rsidRPr="00D96341" w:rsidRDefault="009B501D" w:rsidP="009B501D">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id="11" w:author="Ericsson_Maria Liang" w:date="2024-04-08T20:49:00Z">
        <w:r w:rsidR="000830A6">
          <w:rPr>
            <w:noProof/>
            <w:lang w:eastAsia="zh-CN"/>
          </w:rPr>
          <w:t xml:space="preserve"> If the DCCF received the Data Source not authorize Data Consumer access data response, it shall send an </w:t>
        </w:r>
        <w:r w:rsidR="000830A6">
          <w:t>HTTP "403 Forbidden" error response including the "cause" attribute set to "</w:t>
        </w:r>
        <w:r w:rsidR="000830A6" w:rsidRPr="000830A6">
          <w:t>DATA_ACCESS_NOT_AUTHORIZED</w:t>
        </w:r>
        <w:r w:rsidR="000830A6">
          <w:t>"</w:t>
        </w:r>
        <w:r w:rsidR="000830A6" w:rsidRPr="009720D5">
          <w:rPr>
            <w:noProof/>
            <w:lang w:eastAsia="zh-CN"/>
          </w:rPr>
          <w:t>.</w:t>
        </w:r>
      </w:ins>
    </w:p>
    <w:p w14:paraId="3AEFCDFD" w14:textId="77777777" w:rsidR="009B501D" w:rsidRDefault="009B501D" w:rsidP="009B501D">
      <w:r>
        <w:t>If the DCCF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w:t>
      </w:r>
      <w:r>
        <w:lastRenderedPageBreak/>
        <w:t>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1CBE442B" w14:textId="77777777" w:rsidR="009B501D" w:rsidRDefault="009B501D" w:rsidP="009B501D">
      <w:pPr>
        <w:pStyle w:val="NO"/>
      </w:pPr>
      <w:r>
        <w:rPr>
          <w:lang w:eastAsia="ja-JP"/>
        </w:rPr>
        <w:t>NOTE 3:</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A49F69E" w14:textId="77777777" w:rsidR="009B501D" w:rsidRDefault="009B501D" w:rsidP="009B501D">
      <w:r>
        <w:t>If an error occurs when processing the HTTP PUT request, the DCCF shall send an HTTP error response as specified in clause 5.1.7.</w:t>
      </w:r>
    </w:p>
    <w:p w14:paraId="1286F2CD" w14:textId="77777777" w:rsidR="009B501D" w:rsidRDefault="009B501D" w:rsidP="009B501D">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3C4BD019" w14:textId="1D805F4F" w:rsidR="009B501D" w:rsidRPr="002C393C" w:rsidRDefault="009B501D" w:rsidP="009B50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47AF018" w14:textId="77777777" w:rsidR="009B501D" w:rsidRDefault="009B501D" w:rsidP="009B501D">
      <w:pPr>
        <w:pStyle w:val="Heading4"/>
      </w:pPr>
      <w:bookmarkStart w:id="12" w:name="_Toc35971446"/>
      <w:bookmarkStart w:id="13" w:name="_Toc67903563"/>
      <w:bookmarkStart w:id="14" w:name="_Toc73173295"/>
      <w:bookmarkStart w:id="15" w:name="_Toc96959888"/>
      <w:bookmarkStart w:id="16" w:name="_Toc129247606"/>
      <w:bookmarkStart w:id="17" w:name="_Toc160637314"/>
      <w:bookmarkEnd w:id="10"/>
      <w:r>
        <w:t>5.1.7.3</w:t>
      </w:r>
      <w:r>
        <w:tab/>
        <w:t>Application Errors</w:t>
      </w:r>
      <w:bookmarkEnd w:id="12"/>
      <w:bookmarkEnd w:id="13"/>
      <w:bookmarkEnd w:id="14"/>
      <w:bookmarkEnd w:id="15"/>
      <w:bookmarkEnd w:id="16"/>
      <w:bookmarkEnd w:id="17"/>
    </w:p>
    <w:p w14:paraId="3B59948C" w14:textId="77777777" w:rsidR="009B501D" w:rsidRDefault="009B501D" w:rsidP="009B501D">
      <w:r>
        <w:t xml:space="preserve">The application errors defined for the </w:t>
      </w:r>
      <w:proofErr w:type="spellStart"/>
      <w:r>
        <w:rPr>
          <w:lang w:eastAsia="zh-CN"/>
        </w:rPr>
        <w:t>Ndccf_DataManagement</w:t>
      </w:r>
      <w:proofErr w:type="spellEnd"/>
      <w:r>
        <w:t xml:space="preserve"> service are listed in Table 5.1.7.3-1.</w:t>
      </w:r>
    </w:p>
    <w:p w14:paraId="76A491CD" w14:textId="77777777" w:rsidR="009B501D" w:rsidRDefault="009B501D" w:rsidP="009B501D">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9B501D" w14:paraId="68C46BAB" w14:textId="77777777" w:rsidTr="00193BA5">
        <w:trPr>
          <w:jc w:val="center"/>
        </w:trPr>
        <w:tc>
          <w:tcPr>
            <w:tcW w:w="3527" w:type="dxa"/>
            <w:shd w:val="clear" w:color="auto" w:fill="C0C0C0"/>
            <w:hideMark/>
          </w:tcPr>
          <w:p w14:paraId="227A6899" w14:textId="77777777" w:rsidR="009B501D" w:rsidRDefault="009B501D" w:rsidP="00193BA5">
            <w:pPr>
              <w:pStyle w:val="TAH"/>
            </w:pPr>
            <w:r>
              <w:t>Application Error</w:t>
            </w:r>
          </w:p>
        </w:tc>
        <w:tc>
          <w:tcPr>
            <w:tcW w:w="1497" w:type="dxa"/>
            <w:shd w:val="clear" w:color="auto" w:fill="C0C0C0"/>
            <w:hideMark/>
          </w:tcPr>
          <w:p w14:paraId="4D0B8AA0" w14:textId="77777777" w:rsidR="009B501D" w:rsidRDefault="009B501D" w:rsidP="00193BA5">
            <w:pPr>
              <w:pStyle w:val="TAH"/>
            </w:pPr>
            <w:r>
              <w:t>HTTP status code</w:t>
            </w:r>
          </w:p>
        </w:tc>
        <w:tc>
          <w:tcPr>
            <w:tcW w:w="4470" w:type="dxa"/>
            <w:shd w:val="clear" w:color="auto" w:fill="C0C0C0"/>
            <w:hideMark/>
          </w:tcPr>
          <w:p w14:paraId="4ED1FC2F" w14:textId="77777777" w:rsidR="009B501D" w:rsidRDefault="009B501D" w:rsidP="00193BA5">
            <w:pPr>
              <w:pStyle w:val="TAH"/>
            </w:pPr>
            <w:r>
              <w:t>Description</w:t>
            </w:r>
          </w:p>
        </w:tc>
      </w:tr>
      <w:tr w:rsidR="009B501D" w14:paraId="6467BFE8" w14:textId="77777777" w:rsidTr="00193BA5">
        <w:trPr>
          <w:jc w:val="center"/>
        </w:trPr>
        <w:tc>
          <w:tcPr>
            <w:tcW w:w="3527" w:type="dxa"/>
          </w:tcPr>
          <w:p w14:paraId="52635BBB" w14:textId="77777777" w:rsidR="009B501D" w:rsidRDefault="009B501D" w:rsidP="00193BA5">
            <w:pPr>
              <w:pStyle w:val="TAL"/>
            </w:pPr>
            <w:r w:rsidRPr="004D38EB">
              <w:t>SUBSCRIPTION</w:t>
            </w:r>
            <w:r>
              <w:t>_CANNOT_BE_SERVED</w:t>
            </w:r>
          </w:p>
        </w:tc>
        <w:tc>
          <w:tcPr>
            <w:tcW w:w="1497" w:type="dxa"/>
          </w:tcPr>
          <w:p w14:paraId="48C30241" w14:textId="77777777" w:rsidR="009B501D" w:rsidRDefault="009B501D" w:rsidP="00193BA5">
            <w:pPr>
              <w:pStyle w:val="TAL"/>
            </w:pPr>
            <w:r>
              <w:t>400 Bad Request</w:t>
            </w:r>
          </w:p>
        </w:tc>
        <w:tc>
          <w:tcPr>
            <w:tcW w:w="4470" w:type="dxa"/>
          </w:tcPr>
          <w:p w14:paraId="7C3A51F9" w14:textId="77777777" w:rsidR="009B501D" w:rsidRDefault="009B501D" w:rsidP="00193BA5">
            <w:pPr>
              <w:pStyle w:val="TAL"/>
              <w:rPr>
                <w:rFonts w:cs="Arial"/>
                <w:szCs w:val="18"/>
              </w:rPr>
            </w:pPr>
            <w:r>
              <w:t xml:space="preserve">Indicates that the DCCF cannot use the contents of the request to either a) determine </w:t>
            </w:r>
            <w:r w:rsidRPr="009424B4">
              <w:t xml:space="preserve">whether the subscription </w:t>
            </w:r>
            <w:r>
              <w:t xml:space="preserve">can </w:t>
            </w:r>
            <w:r w:rsidRPr="009424B4">
              <w:t xml:space="preserve">already be served </w:t>
            </w:r>
            <w:r>
              <w:t>or interactions with the NWDAF and/or ADRF are required or b) determine what interactions with the NWDAF and/or ADRF are required (if it has determined that they are required).</w:t>
            </w:r>
          </w:p>
        </w:tc>
      </w:tr>
      <w:tr w:rsidR="009B501D" w14:paraId="021AB206" w14:textId="77777777" w:rsidTr="00193BA5">
        <w:trPr>
          <w:jc w:val="center"/>
        </w:trPr>
        <w:tc>
          <w:tcPr>
            <w:tcW w:w="3527" w:type="dxa"/>
          </w:tcPr>
          <w:p w14:paraId="7B3A0A42" w14:textId="77777777" w:rsidR="009B501D" w:rsidRPr="004D38EB" w:rsidRDefault="009B501D" w:rsidP="00193BA5">
            <w:pPr>
              <w:pStyle w:val="TAL"/>
            </w:pPr>
            <w:r>
              <w:t>USER_CONSENT_NOT_GRANTED</w:t>
            </w:r>
          </w:p>
        </w:tc>
        <w:tc>
          <w:tcPr>
            <w:tcW w:w="1497" w:type="dxa"/>
          </w:tcPr>
          <w:p w14:paraId="7CA88427" w14:textId="77777777" w:rsidR="009B501D" w:rsidRDefault="009B501D" w:rsidP="00193BA5">
            <w:pPr>
              <w:pStyle w:val="TAL"/>
            </w:pPr>
            <w:r>
              <w:t>403 Forbidden</w:t>
            </w:r>
          </w:p>
        </w:tc>
        <w:tc>
          <w:tcPr>
            <w:tcW w:w="4470" w:type="dxa"/>
          </w:tcPr>
          <w:p w14:paraId="67E2C7DF" w14:textId="77777777" w:rsidR="009B501D" w:rsidRDefault="009B501D" w:rsidP="00193BA5">
            <w:pPr>
              <w:pStyle w:val="TAL"/>
            </w:pPr>
            <w:r>
              <w:t>Indicates that the request shall be rejected because an impacted user consent is not granted.</w:t>
            </w:r>
          </w:p>
        </w:tc>
      </w:tr>
      <w:tr w:rsidR="009B501D" w:rsidRPr="000F5EEF" w14:paraId="32168E3C" w14:textId="77777777" w:rsidTr="00193BA5">
        <w:trPr>
          <w:jc w:val="center"/>
        </w:trPr>
        <w:tc>
          <w:tcPr>
            <w:tcW w:w="3527" w:type="dxa"/>
            <w:tcBorders>
              <w:top w:val="single" w:sz="6" w:space="0" w:color="auto"/>
              <w:left w:val="single" w:sz="6" w:space="0" w:color="auto"/>
              <w:bottom w:val="single" w:sz="6" w:space="0" w:color="auto"/>
              <w:right w:val="single" w:sz="6" w:space="0" w:color="auto"/>
            </w:tcBorders>
          </w:tcPr>
          <w:p w14:paraId="552C34E5" w14:textId="77777777" w:rsidR="009B501D" w:rsidRPr="000F5EEF" w:rsidRDefault="009B501D" w:rsidP="00193BA5">
            <w:pPr>
              <w:pStyle w:val="TAL"/>
            </w:pPr>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1BF60F2F" w14:textId="77777777" w:rsidR="009B501D" w:rsidRPr="000F5EEF" w:rsidRDefault="009B501D" w:rsidP="00193BA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49B14E52" w14:textId="77777777" w:rsidR="009B501D" w:rsidRPr="000F5EEF" w:rsidRDefault="009B501D" w:rsidP="00193BA5">
            <w:pPr>
              <w:pStyle w:val="TAL"/>
            </w:pPr>
            <w:r>
              <w:t>Indicates that the muting instructions received by the NF service consumer cannot be accepted.</w:t>
            </w:r>
          </w:p>
        </w:tc>
      </w:tr>
      <w:tr w:rsidR="000830A6" w:rsidRPr="000F5EEF" w14:paraId="5E5743D2" w14:textId="77777777" w:rsidTr="00193BA5">
        <w:trPr>
          <w:jc w:val="center"/>
          <w:ins w:id="18" w:author="Ericsson_Maria Liang" w:date="2024-04-08T20:45:00Z"/>
        </w:trPr>
        <w:tc>
          <w:tcPr>
            <w:tcW w:w="3527" w:type="dxa"/>
            <w:tcBorders>
              <w:top w:val="single" w:sz="6" w:space="0" w:color="auto"/>
              <w:left w:val="single" w:sz="6" w:space="0" w:color="auto"/>
              <w:bottom w:val="single" w:sz="6" w:space="0" w:color="auto"/>
              <w:right w:val="single" w:sz="6" w:space="0" w:color="auto"/>
            </w:tcBorders>
          </w:tcPr>
          <w:p w14:paraId="5A8E814C" w14:textId="73FB016E" w:rsidR="000830A6" w:rsidRPr="00D623BC" w:rsidRDefault="000830A6" w:rsidP="00193BA5">
            <w:pPr>
              <w:pStyle w:val="TAL"/>
              <w:rPr>
                <w:ins w:id="19" w:author="Ericsson_Maria Liang" w:date="2024-04-08T20:45:00Z"/>
              </w:rPr>
            </w:pPr>
            <w:ins w:id="20" w:author="Ericsson_Maria Liang" w:date="2024-04-08T20:45:00Z">
              <w:r>
                <w:t>DATA_ACCESS_NOT_AUTHORIZED</w:t>
              </w:r>
            </w:ins>
          </w:p>
        </w:tc>
        <w:tc>
          <w:tcPr>
            <w:tcW w:w="1497" w:type="dxa"/>
            <w:tcBorders>
              <w:top w:val="single" w:sz="6" w:space="0" w:color="auto"/>
              <w:left w:val="single" w:sz="6" w:space="0" w:color="auto"/>
              <w:bottom w:val="single" w:sz="6" w:space="0" w:color="auto"/>
              <w:right w:val="single" w:sz="6" w:space="0" w:color="auto"/>
            </w:tcBorders>
          </w:tcPr>
          <w:p w14:paraId="28031535" w14:textId="602BFB66" w:rsidR="000830A6" w:rsidRPr="003969E5" w:rsidRDefault="000830A6" w:rsidP="00193BA5">
            <w:pPr>
              <w:pStyle w:val="TAL"/>
              <w:rPr>
                <w:ins w:id="21" w:author="Ericsson_Maria Liang" w:date="2024-04-08T20:45:00Z"/>
              </w:rPr>
            </w:pPr>
            <w:ins w:id="22" w:author="Ericsson_Maria Liang" w:date="2024-04-08T20:45:00Z">
              <w:r>
                <w:t>403 Forbidden</w:t>
              </w:r>
            </w:ins>
          </w:p>
        </w:tc>
        <w:tc>
          <w:tcPr>
            <w:tcW w:w="4470" w:type="dxa"/>
            <w:tcBorders>
              <w:top w:val="single" w:sz="6" w:space="0" w:color="auto"/>
              <w:left w:val="single" w:sz="6" w:space="0" w:color="auto"/>
              <w:bottom w:val="single" w:sz="6" w:space="0" w:color="auto"/>
              <w:right w:val="single" w:sz="6" w:space="0" w:color="auto"/>
            </w:tcBorders>
          </w:tcPr>
          <w:p w14:paraId="19514881" w14:textId="44A96950" w:rsidR="000830A6" w:rsidRDefault="000830A6" w:rsidP="00193BA5">
            <w:pPr>
              <w:pStyle w:val="TAL"/>
              <w:rPr>
                <w:ins w:id="23" w:author="Ericsson_Maria Liang" w:date="2024-04-08T20:45:00Z"/>
              </w:rPr>
            </w:pPr>
            <w:ins w:id="24" w:author="Ericsson_Maria Liang" w:date="2024-04-08T20:45:00Z">
              <w:r>
                <w:t xml:space="preserve">Indicate that the Data Source </w:t>
              </w:r>
              <w:proofErr w:type="gramStart"/>
              <w:r>
                <w:t>not authorize</w:t>
              </w:r>
              <w:proofErr w:type="gramEnd"/>
              <w:r>
                <w:t xml:space="preserve"> the data access</w:t>
              </w:r>
            </w:ins>
            <w:ins w:id="25" w:author="Ericsson_Maria Liang" w:date="2024-04-08T20:46:00Z">
              <w:r>
                <w:t xml:space="preserve"> from the DATA Consumer.</w:t>
              </w:r>
            </w:ins>
          </w:p>
        </w:tc>
      </w:tr>
    </w:tbl>
    <w:p w14:paraId="265B6399" w14:textId="77777777" w:rsidR="009B501D" w:rsidRDefault="009B501D" w:rsidP="009B501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9940D" w14:textId="77777777" w:rsidR="0071504B" w:rsidRDefault="0071504B">
      <w:r>
        <w:separator/>
      </w:r>
    </w:p>
  </w:endnote>
  <w:endnote w:type="continuationSeparator" w:id="0">
    <w:p w14:paraId="096EC9A5" w14:textId="77777777" w:rsidR="0071504B" w:rsidRDefault="0071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F54E" w14:textId="77777777" w:rsidR="0071504B" w:rsidRDefault="0071504B">
      <w:r>
        <w:separator/>
      </w:r>
    </w:p>
  </w:footnote>
  <w:footnote w:type="continuationSeparator" w:id="0">
    <w:p w14:paraId="5A96FB31" w14:textId="77777777" w:rsidR="0071504B" w:rsidRDefault="0071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58F"/>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0A6"/>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2537"/>
    <w:rsid w:val="002637F1"/>
    <w:rsid w:val="002643D0"/>
    <w:rsid w:val="002656C7"/>
    <w:rsid w:val="002732D3"/>
    <w:rsid w:val="0027798A"/>
    <w:rsid w:val="00277D67"/>
    <w:rsid w:val="002806B3"/>
    <w:rsid w:val="0028297C"/>
    <w:rsid w:val="00282EA1"/>
    <w:rsid w:val="00283772"/>
    <w:rsid w:val="002850A2"/>
    <w:rsid w:val="00285766"/>
    <w:rsid w:val="0028640F"/>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B76B2"/>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2766A"/>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3443"/>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392"/>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504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4BE2"/>
    <w:rsid w:val="0082525A"/>
    <w:rsid w:val="00825BC1"/>
    <w:rsid w:val="00826815"/>
    <w:rsid w:val="00826C7A"/>
    <w:rsid w:val="008272E6"/>
    <w:rsid w:val="008273D7"/>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4D46"/>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2D6C"/>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441"/>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501D"/>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16C"/>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635"/>
    <w:rsid w:val="00C43828"/>
    <w:rsid w:val="00C439F2"/>
    <w:rsid w:val="00C46C72"/>
    <w:rsid w:val="00C476A9"/>
    <w:rsid w:val="00C47D6E"/>
    <w:rsid w:val="00C5023F"/>
    <w:rsid w:val="00C50F09"/>
    <w:rsid w:val="00C513E3"/>
    <w:rsid w:val="00C515B0"/>
    <w:rsid w:val="00C51FFD"/>
    <w:rsid w:val="00C5267A"/>
    <w:rsid w:val="00C532B4"/>
    <w:rsid w:val="00C53AA1"/>
    <w:rsid w:val="00C55B6D"/>
    <w:rsid w:val="00C5660D"/>
    <w:rsid w:val="00C572E4"/>
    <w:rsid w:val="00C60B86"/>
    <w:rsid w:val="00C63989"/>
    <w:rsid w:val="00C64652"/>
    <w:rsid w:val="00C6688E"/>
    <w:rsid w:val="00C703FE"/>
    <w:rsid w:val="00C71542"/>
    <w:rsid w:val="00C72023"/>
    <w:rsid w:val="00C75E76"/>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0193"/>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85E3C"/>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44B7"/>
    <w:rsid w:val="00F3636F"/>
    <w:rsid w:val="00F37D98"/>
    <w:rsid w:val="00F4079F"/>
    <w:rsid w:val="00F41432"/>
    <w:rsid w:val="00F42D70"/>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46F"/>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233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3119</Words>
  <Characters>17782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2024-03-18T08:55:00Z</dcterms:created>
  <dcterms:modified xsi:type="dcterms:W3CDTF">2024-04-08T13:16:00Z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